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68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2"/>
          <w:szCs w:val="32"/>
          <w:lang w:val="en-US" w:eastAsia="zh-CN"/>
        </w:rPr>
        <w:t>附件2</w:t>
      </w:r>
    </w:p>
    <w:p w14:paraId="0B53E761">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仿宋_GB2312" w:hAnsi="宋体" w:eastAsia="仿宋_GB2312" w:cs="宋体"/>
          <w:color w:val="000000"/>
          <w:kern w:val="0"/>
          <w:sz w:val="44"/>
          <w:szCs w:val="44"/>
        </w:rPr>
      </w:pPr>
      <w:r>
        <w:rPr>
          <w:rFonts w:hint="eastAsia" w:ascii="方正小标宋简体" w:hAnsi="方正小标宋简体" w:eastAsia="方正小标宋简体" w:cs="方正小标宋简体"/>
          <w:color w:val="auto"/>
          <w:sz w:val="44"/>
          <w:szCs w:val="44"/>
          <w:lang w:val="en-US" w:eastAsia="zh-CN"/>
        </w:rPr>
        <w:t>2026年江西省抚州市直属学校公开招聘</w:t>
      </w:r>
      <w:r>
        <w:rPr>
          <w:rFonts w:hint="eastAsia" w:ascii="方正小标宋简体" w:hAnsi="方正小标宋简体" w:eastAsia="方正小标宋简体" w:cs="方正小标宋简体"/>
          <w:strike w:val="0"/>
          <w:dstrike w:val="0"/>
          <w:color w:val="auto"/>
          <w:sz w:val="44"/>
          <w:szCs w:val="44"/>
          <w:lang w:val="en-US" w:eastAsia="zh-CN"/>
        </w:rPr>
        <w:t>硕士研究生</w:t>
      </w:r>
      <w:r>
        <w:rPr>
          <w:rFonts w:hint="eastAsia" w:ascii="方正小标宋简体" w:hAnsi="Times New Roman" w:eastAsia="方正小标宋简体"/>
          <w:bCs/>
          <w:color w:val="000000"/>
          <w:sz w:val="44"/>
          <w:szCs w:val="44"/>
        </w:rPr>
        <w:t>报考指南</w:t>
      </w:r>
    </w:p>
    <w:p w14:paraId="11DEC4CD">
      <w:pPr>
        <w:spacing w:line="560" w:lineRule="exact"/>
        <w:rPr>
          <w:rFonts w:ascii="仿宋_GB2312" w:hAnsi="宋体" w:eastAsia="仿宋_GB2312" w:cs="宋体"/>
          <w:b/>
          <w:bCs/>
          <w:color w:val="000000"/>
          <w:kern w:val="0"/>
          <w:sz w:val="32"/>
          <w:szCs w:val="32"/>
        </w:rPr>
      </w:pPr>
    </w:p>
    <w:p w14:paraId="1BCA7D53">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一、关于学历学位问题</w:t>
      </w:r>
    </w:p>
    <w:p w14:paraId="094A36E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（一）除202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届普通高等院校毕业生外，报考人员应在报名截止日前取得国家承认并符合招聘岗位要求的学历学位证书。</w:t>
      </w:r>
    </w:p>
    <w:p w14:paraId="6C04FA2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届普通高校毕业生须于202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月31日前取得符合岗位要求的学历学位证书（特殊学制的按教育部门相关规定执行）。对未在规定时限内取得相应学历学位者，取消其聘用资格。</w:t>
      </w:r>
    </w:p>
    <w:p w14:paraId="0D98F301">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14:paraId="2EF32B7F">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rPr>
      </w:pPr>
      <w:r>
        <w:rPr>
          <w:rFonts w:hint="eastAsia" w:ascii="仿宋_GB2312" w:hAnsi="宋体" w:eastAsia="仿宋_GB2312" w:cs="宋体"/>
          <w:color w:val="000000"/>
          <w:kern w:val="0"/>
          <w:sz w:val="32"/>
          <w:szCs w:val="32"/>
          <w:highlight w:val="none"/>
          <w:lang w:val="en-US" w:eastAsia="zh-CN"/>
        </w:rPr>
        <w:t>（一）</w:t>
      </w:r>
      <w:r>
        <w:rPr>
          <w:rFonts w:hint="eastAsia" w:ascii="仿宋_GB2312" w:hAnsi="宋体" w:eastAsia="仿宋_GB2312" w:cs="宋体"/>
          <w:color w:val="000000"/>
          <w:kern w:val="0"/>
          <w:sz w:val="32"/>
          <w:szCs w:val="32"/>
          <w:highlight w:val="none"/>
        </w:rPr>
        <w:t>招聘岗位条件中的学科专业</w:t>
      </w:r>
      <w:r>
        <w:rPr>
          <w:rFonts w:hint="eastAsia" w:ascii="仿宋_GB2312" w:hAnsi="宋体" w:eastAsia="仿宋_GB2312" w:cs="宋体"/>
          <w:color w:val="000000"/>
          <w:kern w:val="0"/>
          <w:sz w:val="32"/>
          <w:szCs w:val="32"/>
          <w:highlight w:val="none"/>
          <w:lang w:eastAsia="zh-CN"/>
        </w:rPr>
        <w:t>按照</w:t>
      </w:r>
      <w:r>
        <w:rPr>
          <w:rFonts w:hint="eastAsia" w:ascii="仿宋_GB2312" w:hAnsi="宋体" w:eastAsia="仿宋_GB2312" w:cs="宋体"/>
          <w:color w:val="000000"/>
          <w:kern w:val="0"/>
          <w:sz w:val="32"/>
          <w:szCs w:val="32"/>
          <w:highlight w:val="none"/>
        </w:rPr>
        <w:t>《江西省中小学教师招聘岗位专业要求参照目录》（</w:t>
      </w:r>
      <w:r>
        <w:rPr>
          <w:rFonts w:hint="eastAsia" w:ascii="仿宋_GB2312" w:hAnsi="宋体" w:eastAsia="仿宋_GB2312" w:cs="宋体"/>
          <w:color w:val="000000"/>
          <w:kern w:val="0"/>
          <w:sz w:val="32"/>
          <w:szCs w:val="32"/>
          <w:highlight w:val="none"/>
          <w:lang w:eastAsia="zh-CN"/>
        </w:rPr>
        <w:t>见公告</w:t>
      </w:r>
      <w:r>
        <w:rPr>
          <w:rFonts w:hint="eastAsia" w:ascii="仿宋_GB2312" w:hAnsi="宋体" w:eastAsia="仿宋_GB2312" w:cs="宋体"/>
          <w:color w:val="000000"/>
          <w:kern w:val="0"/>
          <w:sz w:val="32"/>
          <w:szCs w:val="32"/>
          <w:highlight w:val="none"/>
        </w:rPr>
        <w:t>附件3，以下简称《参照目录》）设置</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rPr>
        <w:t>专业名称</w:t>
      </w:r>
      <w:r>
        <w:rPr>
          <w:rFonts w:hint="eastAsia" w:ascii="仿宋_GB2312" w:hAnsi="宋体" w:eastAsia="仿宋_GB2312" w:cs="宋体"/>
          <w:color w:val="000000"/>
          <w:kern w:val="0"/>
          <w:sz w:val="32"/>
          <w:szCs w:val="32"/>
          <w:lang w:eastAsia="zh-CN"/>
        </w:rPr>
        <w:t>前</w:t>
      </w:r>
      <w:r>
        <w:rPr>
          <w:rFonts w:hint="eastAsia" w:ascii="仿宋_GB2312" w:hAnsi="宋体" w:eastAsia="仿宋_GB2312" w:cs="宋体"/>
          <w:color w:val="000000"/>
          <w:kern w:val="0"/>
          <w:sz w:val="32"/>
          <w:szCs w:val="32"/>
        </w:rPr>
        <w:t>的数字为学科专业代码</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i w:val="0"/>
          <w:caps w:val="0"/>
          <w:color w:val="000000"/>
          <w:spacing w:val="0"/>
          <w:kern w:val="0"/>
          <w:sz w:val="32"/>
          <w:szCs w:val="32"/>
          <w:highlight w:val="none"/>
        </w:rPr>
        <w:t>，请特别注意区分学术硕士和专业硕士代码。</w:t>
      </w:r>
    </w:p>
    <w:p w14:paraId="20B03AEE">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lang w:eastAsia="zh-CN"/>
        </w:rPr>
        <w:t>（二）国（境）外学历学位须提供教育部留学服务中心出具的学历学位认证书，其专业以认证书为准。</w:t>
      </w:r>
    </w:p>
    <w:p w14:paraId="7D76F812">
      <w:pPr>
        <w:spacing w:line="560" w:lineRule="exact"/>
        <w:ind w:firstLine="640" w:firstLineChars="200"/>
        <w:rPr>
          <w:rFonts w:hint="eastAsia" w:ascii="仿宋_GB2312" w:hAnsi="宋体" w:eastAsia="仿宋_GB2312" w:cs="宋体"/>
          <w:i w:val="0"/>
          <w:caps w:val="0"/>
          <w:color w:val="auto"/>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lang w:eastAsia="zh-CN"/>
        </w:rPr>
        <w:t>（三）若报考人员所学专业未列入《参照目录》的，可以选择招聘岗位中的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w:t>
      </w:r>
      <w:r>
        <w:rPr>
          <w:rFonts w:hint="eastAsia" w:ascii="仿宋_GB2312" w:hAnsi="宋体" w:eastAsia="仿宋_GB2312" w:cs="宋体"/>
          <w:i w:val="0"/>
          <w:caps w:val="0"/>
          <w:color w:val="auto"/>
          <w:spacing w:val="0"/>
          <w:kern w:val="0"/>
          <w:sz w:val="32"/>
          <w:szCs w:val="32"/>
          <w:highlight w:val="none"/>
          <w:lang w:eastAsia="zh-CN"/>
        </w:rPr>
        <w:t>由市教育体育局、市人力资源和社会保障局在资格审查阶段按有关规定进行专业认定。</w:t>
      </w:r>
    </w:p>
    <w:p w14:paraId="7BB611C5">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三、关于教师资格证的有关要求</w:t>
      </w:r>
    </w:p>
    <w:p w14:paraId="5A63844A">
      <w:pPr>
        <w:spacing w:line="560" w:lineRule="exact"/>
        <w:ind w:firstLine="640" w:firstLineChars="200"/>
        <w:jc w:val="left"/>
        <w:rPr>
          <w:rFonts w:hint="default" w:ascii="仿宋_GB2312" w:hAnsi="宋体" w:eastAsia="仿宋_GB2312" w:cs="宋体"/>
          <w:b w:val="0"/>
          <w:bCs w:val="0"/>
          <w:color w:val="000000"/>
          <w:kern w:val="0"/>
          <w:sz w:val="32"/>
          <w:szCs w:val="32"/>
          <w:highlight w:val="none"/>
          <w:lang w:val="en-US" w:eastAsia="zh-CN"/>
        </w:rPr>
      </w:pPr>
      <w:r>
        <w:rPr>
          <w:rFonts w:hint="default" w:ascii="仿宋_GB2312" w:hAnsi="宋体" w:eastAsia="仿宋_GB2312" w:cs="宋体"/>
          <w:b w:val="0"/>
          <w:bCs w:val="0"/>
          <w:color w:val="auto"/>
          <w:kern w:val="0"/>
          <w:sz w:val="32"/>
          <w:szCs w:val="32"/>
          <w:highlight w:val="none"/>
          <w:lang w:val="en-US" w:eastAsia="zh-CN"/>
        </w:rPr>
        <w:t>已参加202</w:t>
      </w:r>
      <w:r>
        <w:rPr>
          <w:rFonts w:hint="eastAsia" w:ascii="仿宋_GB2312" w:hAnsi="宋体" w:eastAsia="仿宋_GB2312" w:cs="宋体"/>
          <w:b w:val="0"/>
          <w:bCs w:val="0"/>
          <w:color w:val="auto"/>
          <w:kern w:val="0"/>
          <w:sz w:val="32"/>
          <w:szCs w:val="32"/>
          <w:highlight w:val="none"/>
          <w:lang w:val="en-US" w:eastAsia="zh-CN"/>
        </w:rPr>
        <w:t>6</w:t>
      </w:r>
      <w:r>
        <w:rPr>
          <w:rFonts w:hint="default" w:ascii="仿宋_GB2312" w:hAnsi="宋体" w:eastAsia="仿宋_GB2312" w:cs="宋体"/>
          <w:b w:val="0"/>
          <w:bCs w:val="0"/>
          <w:color w:val="auto"/>
          <w:kern w:val="0"/>
          <w:sz w:val="32"/>
          <w:szCs w:val="32"/>
          <w:highlight w:val="none"/>
          <w:lang w:val="en-US" w:eastAsia="zh-CN"/>
        </w:rPr>
        <w:t>年教师资格考试</w:t>
      </w:r>
      <w:r>
        <w:rPr>
          <w:rFonts w:hint="eastAsia" w:ascii="仿宋_GB2312" w:hAnsi="宋体" w:eastAsia="仿宋_GB2312" w:cs="宋体"/>
          <w:b w:val="0"/>
          <w:bCs w:val="0"/>
          <w:color w:val="auto"/>
          <w:kern w:val="0"/>
          <w:sz w:val="32"/>
          <w:szCs w:val="32"/>
          <w:highlight w:val="none"/>
          <w:lang w:val="en-US" w:eastAsia="zh-CN"/>
        </w:rPr>
        <w:t>暂未取得证书的人员可以用有效期内的教师资格考试合格证明报考</w:t>
      </w:r>
      <w:r>
        <w:rPr>
          <w:rFonts w:hint="default" w:ascii="仿宋_GB2312" w:hAnsi="宋体" w:eastAsia="仿宋_GB2312" w:cs="宋体"/>
          <w:b w:val="0"/>
          <w:bCs w:val="0"/>
          <w:color w:val="auto"/>
          <w:kern w:val="0"/>
          <w:sz w:val="32"/>
          <w:szCs w:val="32"/>
          <w:highlight w:val="none"/>
          <w:lang w:val="en-US" w:eastAsia="zh-CN"/>
        </w:rPr>
        <w:t>，报考人员应于202</w:t>
      </w:r>
      <w:r>
        <w:rPr>
          <w:rFonts w:hint="eastAsia" w:ascii="仿宋_GB2312" w:hAnsi="宋体" w:eastAsia="仿宋_GB2312" w:cs="宋体"/>
          <w:b w:val="0"/>
          <w:bCs w:val="0"/>
          <w:color w:val="auto"/>
          <w:kern w:val="0"/>
          <w:sz w:val="32"/>
          <w:szCs w:val="32"/>
          <w:highlight w:val="none"/>
          <w:lang w:val="en-US" w:eastAsia="zh-CN"/>
        </w:rPr>
        <w:t>6</w:t>
      </w:r>
      <w:r>
        <w:rPr>
          <w:rFonts w:hint="default" w:ascii="仿宋_GB2312" w:hAnsi="宋体" w:eastAsia="仿宋_GB2312" w:cs="宋体"/>
          <w:b w:val="0"/>
          <w:bCs w:val="0"/>
          <w:color w:val="auto"/>
          <w:kern w:val="0"/>
          <w:sz w:val="32"/>
          <w:szCs w:val="32"/>
          <w:highlight w:val="none"/>
          <w:lang w:val="en-US" w:eastAsia="zh-CN"/>
        </w:rPr>
        <w:t>年</w:t>
      </w:r>
      <w:r>
        <w:rPr>
          <w:rFonts w:hint="eastAsia" w:ascii="仿宋_GB2312" w:hAnsi="宋体" w:eastAsia="仿宋_GB2312" w:cs="宋体"/>
          <w:b w:val="0"/>
          <w:bCs w:val="0"/>
          <w:color w:val="auto"/>
          <w:kern w:val="0"/>
          <w:sz w:val="32"/>
          <w:szCs w:val="32"/>
          <w:highlight w:val="none"/>
          <w:lang w:val="en-US" w:eastAsia="zh-CN"/>
        </w:rPr>
        <w:t>8</w:t>
      </w:r>
      <w:r>
        <w:rPr>
          <w:rFonts w:hint="default" w:ascii="仿宋_GB2312" w:hAnsi="宋体" w:eastAsia="仿宋_GB2312" w:cs="宋体"/>
          <w:b w:val="0"/>
          <w:bCs w:val="0"/>
          <w:color w:val="auto"/>
          <w:kern w:val="0"/>
          <w:sz w:val="32"/>
          <w:szCs w:val="32"/>
          <w:highlight w:val="none"/>
          <w:lang w:val="en-US" w:eastAsia="zh-CN"/>
        </w:rPr>
        <w:t>月31日前取得相应教</w:t>
      </w:r>
      <w:r>
        <w:rPr>
          <w:rFonts w:hint="default" w:ascii="仿宋_GB2312" w:hAnsi="宋体" w:eastAsia="仿宋_GB2312" w:cs="宋体"/>
          <w:b w:val="0"/>
          <w:bCs w:val="0"/>
          <w:color w:val="000000"/>
          <w:kern w:val="0"/>
          <w:sz w:val="32"/>
          <w:szCs w:val="32"/>
          <w:highlight w:val="none"/>
          <w:lang w:val="en-US" w:eastAsia="zh-CN"/>
        </w:rPr>
        <w:t>师资格证书，否则不予聘用。</w:t>
      </w:r>
    </w:p>
    <w:p w14:paraId="0E321448">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四、关于限应届毕业生报考岗位的要求</w:t>
      </w:r>
    </w:p>
    <w:p w14:paraId="14CC66D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（一）限应届毕业生报考的岗位，报考人员须为通过全国统一的高考、研究生入学考试，在国内普通高等学</w:t>
      </w:r>
      <w:bookmarkStart w:id="0" w:name="_GoBack"/>
      <w:bookmarkEnd w:id="0"/>
      <w:r>
        <w:rPr>
          <w:rFonts w:hint="eastAsia" w:ascii="仿宋_GB2312" w:hAnsi="仿宋_GB2312" w:eastAsia="仿宋_GB2312" w:cs="仿宋_GB2312"/>
          <w:color w:val="000000"/>
          <w:sz w:val="32"/>
          <w:szCs w:val="32"/>
        </w:rPr>
        <w:t>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届普通高校毕业生。</w:t>
      </w:r>
    </w:p>
    <w:p w14:paraId="3B54E39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届普通高校毕业生外，根据</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规定，报考我省各级各类事业单位的普通高校毕业生，</w:t>
      </w:r>
      <w:r>
        <w:rPr>
          <w:rFonts w:hint="eastAsia" w:ascii="仿宋_GB2312" w:hAnsi="仿宋_GB2312" w:eastAsia="仿宋_GB2312" w:cs="仿宋_GB2312"/>
          <w:sz w:val="32"/>
          <w:szCs w:val="32"/>
        </w:rPr>
        <w:t>在其毕业证书落款年度2年内（含毕业当年度）未落实机关事业单位以及三支一扶、特岗教师等工作岗位的，均可按应届高校毕业生报考。</w:t>
      </w:r>
    </w:p>
    <w:p w14:paraId="33D1D1A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2EA1271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3BAD3DA8">
      <w:pPr>
        <w:numPr>
          <w:ilvl w:val="0"/>
          <w:numId w:val="1"/>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非普通高等学历教育的其他国民教育形式（函授、自学考试、网络教育、夜大、电大、成人教育等）毕业生的考生身份均为非应届毕业生。</w:t>
      </w:r>
    </w:p>
    <w:p w14:paraId="1EF78376">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、关于非最高学历专业报考问题</w:t>
      </w:r>
    </w:p>
    <w:p w14:paraId="29B48B8C">
      <w:pPr>
        <w:spacing w:line="560" w:lineRule="exact"/>
        <w:ind w:firstLine="640" w:firstLineChars="200"/>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届普通高校毕业生应以其即将获得的最高学历、学位报考限应届毕业生报考的岗位，择业期内未落实工作单位的普通高校毕业生应以其毕业时获得的最高学历、学位报考限应届毕业生报考的岗位。</w:t>
      </w:r>
    </w:p>
    <w:p w14:paraId="60FD40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E956B"/>
    <w:multiLevelType w:val="singleLevel"/>
    <w:tmpl w:val="F77E95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25598"/>
    <w:rsid w:val="4732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2026-01-30T09:12:00Z</dcterms:created>
  <dc:creator>无人驾驶</dc:creator>
  <cp:lastModifiedBy>无人驾驶</cp:lastModifiedBy>
  <dcterms:modified xsi:type="dcterms:W3CDTF">2026-01-30T09:14:09Z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763996FE13814692AC86C280753C2A6D_11</vt:lpwstr>
  </property>
  <property fmtid="{D5CDD505-2E9C-101B-9397-08002B2CF9AE}" pid="4" name="KSOTemplateDocerSaveRecord">
    <vt:lpwstr>eyJoZGlkIjoiNzVjMzFhZWY3MzAzYWFjN2IzMzA0OWMwOTNlOTAyNzQiLCJ1c2VySWQiOiIxMjA0ODc3MzgyIn0=</vt:lpwstr>
  </property>
</Properties>
</file>